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72" w:rsidRPr="007A06B2" w:rsidRDefault="00AA4072" w:rsidP="00AA4072">
      <w:pPr>
        <w:jc w:val="both"/>
        <w:rPr>
          <w:rFonts w:ascii="Arial" w:hAnsi="Arial" w:cs="Arial"/>
        </w:rPr>
      </w:pPr>
      <w:r w:rsidRPr="007A06B2">
        <w:rPr>
          <w:rFonts w:ascii="Arial" w:hAnsi="Arial" w:cs="Arial"/>
        </w:rPr>
        <w:t xml:space="preserve">San Luis de la Paz, Guanajuato., </w:t>
      </w:r>
      <w:r>
        <w:rPr>
          <w:rFonts w:ascii="Arial" w:hAnsi="Arial" w:cs="Arial"/>
        </w:rPr>
        <w:t xml:space="preserve">27 veintisiete de noviembre </w:t>
      </w:r>
      <w:r w:rsidRPr="007A06B2">
        <w:rPr>
          <w:rFonts w:ascii="Arial" w:hAnsi="Arial" w:cs="Arial"/>
        </w:rPr>
        <w:t>de 2020 dos mil veinte</w:t>
      </w:r>
      <w:r>
        <w:rPr>
          <w:rFonts w:ascii="Arial" w:hAnsi="Arial" w:cs="Arial"/>
        </w:rPr>
        <w:t>.-</w:t>
      </w:r>
    </w:p>
    <w:p w:rsidR="00AA4072" w:rsidRPr="007A06B2" w:rsidRDefault="00AA4072" w:rsidP="00AA4072">
      <w:pPr>
        <w:jc w:val="both"/>
        <w:rPr>
          <w:rFonts w:ascii="Arial" w:hAnsi="Arial" w:cs="Arial"/>
        </w:rPr>
      </w:pPr>
      <w:r w:rsidRPr="007A06B2">
        <w:rPr>
          <w:rFonts w:ascii="Arial" w:hAnsi="Arial" w:cs="Arial"/>
          <w:b/>
        </w:rPr>
        <w:t>VISTOS.-</w:t>
      </w:r>
      <w:r w:rsidRPr="007A06B2">
        <w:rPr>
          <w:rFonts w:ascii="Arial" w:hAnsi="Arial" w:cs="Arial"/>
        </w:rPr>
        <w:t xml:space="preserve"> Para resolver los autos de la Demanda de Juicio de Nulidad Expediente Número  42/2020, promovido por el ciudadano  </w:t>
      </w:r>
      <w:r>
        <w:rPr>
          <w:rFonts w:ascii="Arial" w:hAnsi="Arial" w:cs="Arial"/>
        </w:rPr>
        <w:t>**</w:t>
      </w:r>
      <w:r w:rsidRPr="007A06B2">
        <w:rPr>
          <w:rFonts w:ascii="Arial" w:hAnsi="Arial" w:cs="Arial"/>
          <w:b/>
        </w:rPr>
        <w:t xml:space="preserve">, </w:t>
      </w:r>
      <w:r w:rsidRPr="007A06B2">
        <w:rPr>
          <w:rFonts w:ascii="Arial" w:hAnsi="Arial" w:cs="Arial"/>
        </w:rPr>
        <w:t>ha llegado el momento de resolver lo que en derecho proceda y.--------------------------</w:t>
      </w:r>
      <w:r>
        <w:rPr>
          <w:rFonts w:ascii="Arial" w:hAnsi="Arial" w:cs="Arial"/>
        </w:rPr>
        <w:t>-----------</w:t>
      </w:r>
      <w:r w:rsidRPr="007A06B2">
        <w:rPr>
          <w:rFonts w:ascii="Arial" w:hAnsi="Arial" w:cs="Arial"/>
        </w:rPr>
        <w:t>-----------</w:t>
      </w:r>
      <w:r>
        <w:rPr>
          <w:rFonts w:ascii="Arial" w:hAnsi="Arial" w:cs="Arial"/>
        </w:rPr>
        <w:t>--------</w:t>
      </w:r>
      <w:r w:rsidRPr="007A06B2">
        <w:rPr>
          <w:rFonts w:ascii="Arial" w:hAnsi="Arial" w:cs="Arial"/>
        </w:rPr>
        <w:t>-----------------</w:t>
      </w:r>
    </w:p>
    <w:p w:rsidR="00AA4072" w:rsidRPr="007A06B2" w:rsidRDefault="00AA4072" w:rsidP="00AA4072">
      <w:pPr>
        <w:jc w:val="center"/>
        <w:rPr>
          <w:rFonts w:ascii="Arial" w:hAnsi="Arial" w:cs="Arial"/>
          <w:b/>
        </w:rPr>
      </w:pPr>
      <w:r w:rsidRPr="007A06B2">
        <w:rPr>
          <w:rFonts w:ascii="Arial" w:hAnsi="Arial" w:cs="Arial"/>
          <w:b/>
        </w:rPr>
        <w:t>R E S U L T A N D O</w:t>
      </w:r>
    </w:p>
    <w:p w:rsidR="00AA4072" w:rsidRPr="007A06B2" w:rsidRDefault="00AA4072" w:rsidP="00AA4072">
      <w:pPr>
        <w:jc w:val="both"/>
        <w:rPr>
          <w:rFonts w:ascii="Arial" w:hAnsi="Arial" w:cs="Arial"/>
        </w:rPr>
      </w:pPr>
      <w:r w:rsidRPr="007A06B2">
        <w:rPr>
          <w:rFonts w:ascii="Arial" w:hAnsi="Arial" w:cs="Arial"/>
          <w:b/>
        </w:rPr>
        <w:t>PRIMERO.-</w:t>
      </w:r>
      <w:r w:rsidRPr="007A06B2">
        <w:rPr>
          <w:rFonts w:ascii="Arial" w:hAnsi="Arial" w:cs="Arial"/>
        </w:rPr>
        <w:t xml:space="preserve"> Con fecha 6 seis de agosto de 2020 dos mil veinte, el ciudadano </w:t>
      </w:r>
      <w:r>
        <w:rPr>
          <w:rFonts w:ascii="Arial" w:hAnsi="Arial" w:cs="Arial"/>
        </w:rPr>
        <w:t>**</w:t>
      </w:r>
      <w:r w:rsidRPr="007A06B2">
        <w:rPr>
          <w:rFonts w:ascii="Arial" w:hAnsi="Arial" w:cs="Arial"/>
          <w:b/>
        </w:rPr>
        <w:t xml:space="preserve">, </w:t>
      </w:r>
      <w:r w:rsidRPr="007A06B2">
        <w:rPr>
          <w:rFonts w:ascii="Arial" w:hAnsi="Arial" w:cs="Arial"/>
        </w:rPr>
        <w:t>promovió  Demanda de Juicio de Nulidad en contra del Agente  adscrito a la Dirección de Tránsito y Transporte Municipal de esta ciudad,   y Arbitro Calificador, sobre el acto administrativo  traducido en la boleta de infracción 164770, de fecha 27 veintisiete de mayo de  2020 dos mil veinte, solicitando la nulidad de la misma en  los términos del artículo 255 del Código de Procedimiento y Justicia Administrativa para el Estado y los Municipios de Guanajuato.-----------------</w:t>
      </w:r>
      <w:r>
        <w:rPr>
          <w:rFonts w:ascii="Arial" w:hAnsi="Arial" w:cs="Arial"/>
        </w:rPr>
        <w:t>--------------------------------------------</w:t>
      </w:r>
      <w:r w:rsidRPr="007A06B2">
        <w:rPr>
          <w:rFonts w:ascii="Arial" w:hAnsi="Arial" w:cs="Arial"/>
        </w:rPr>
        <w:t>-----------</w:t>
      </w:r>
    </w:p>
    <w:p w:rsidR="00AA4072" w:rsidRPr="007A06B2" w:rsidRDefault="00AA4072" w:rsidP="00AA4072">
      <w:pPr>
        <w:jc w:val="both"/>
        <w:rPr>
          <w:rFonts w:ascii="Arial" w:hAnsi="Arial" w:cs="Arial"/>
        </w:rPr>
      </w:pPr>
      <w:r w:rsidRPr="007A06B2">
        <w:rPr>
          <w:rFonts w:ascii="Arial" w:hAnsi="Arial" w:cs="Arial"/>
          <w:b/>
        </w:rPr>
        <w:t>SEGUNDO.-</w:t>
      </w:r>
      <w:r w:rsidRPr="007A06B2">
        <w:rPr>
          <w:rFonts w:ascii="Arial" w:hAnsi="Arial" w:cs="Arial"/>
        </w:rPr>
        <w:t xml:space="preserve"> Por auto de fecha 7 siete  de agosto del presente año,   se radicó y requirió a las autoridades responsables para que, en el término de 10 diez días, dieran contestación a la demanda interpuesta en su contra, lo anterior  de conformidad con el artículo 279  del Código  que regula a esta materia, quedando el actor y la autoridad demandada debida y respectivamente notificados el  día 11 once  y 12 doce de agosto de 2020 dos mil ve</w:t>
      </w:r>
      <w:r>
        <w:rPr>
          <w:rFonts w:ascii="Arial" w:hAnsi="Arial" w:cs="Arial"/>
        </w:rPr>
        <w:t>i</w:t>
      </w:r>
      <w:r w:rsidRPr="007A06B2">
        <w:rPr>
          <w:rFonts w:ascii="Arial" w:hAnsi="Arial" w:cs="Arial"/>
        </w:rPr>
        <w:t>nte.------------------</w:t>
      </w:r>
      <w:r>
        <w:rPr>
          <w:rFonts w:ascii="Arial" w:hAnsi="Arial" w:cs="Arial"/>
        </w:rPr>
        <w:t>-----------------------------------------------------------</w:t>
      </w:r>
      <w:r w:rsidRPr="007A06B2">
        <w:rPr>
          <w:rFonts w:ascii="Arial" w:hAnsi="Arial" w:cs="Arial"/>
        </w:rPr>
        <w:t>-----</w:t>
      </w:r>
    </w:p>
    <w:p w:rsidR="00AA4072" w:rsidRPr="007A06B2" w:rsidRDefault="00AA4072" w:rsidP="00AA4072">
      <w:pPr>
        <w:jc w:val="both"/>
        <w:rPr>
          <w:rFonts w:ascii="Arial" w:hAnsi="Arial" w:cs="Arial"/>
        </w:rPr>
      </w:pPr>
      <w:r w:rsidRPr="007A06B2">
        <w:rPr>
          <w:rFonts w:ascii="Arial" w:hAnsi="Arial" w:cs="Arial"/>
          <w:b/>
        </w:rPr>
        <w:t>TERCERO.-</w:t>
      </w:r>
      <w:r w:rsidRPr="007A06B2">
        <w:rPr>
          <w:rFonts w:ascii="Arial" w:hAnsi="Arial" w:cs="Arial"/>
        </w:rPr>
        <w:t xml:space="preserve"> Por auto de fecha 31 treinta y uno de agosto del año que transcurre, se tuvo a la autoridad demandada  </w:t>
      </w:r>
      <w:r w:rsidRPr="007A06B2">
        <w:rPr>
          <w:rFonts w:ascii="Arial" w:hAnsi="Arial" w:cs="Arial"/>
          <w:b/>
        </w:rPr>
        <w:t>por  dando contestación en tiempo y forma</w:t>
      </w:r>
      <w:r w:rsidRPr="007A06B2">
        <w:rPr>
          <w:rFonts w:ascii="Arial" w:hAnsi="Arial" w:cs="Arial"/>
        </w:rPr>
        <w:t xml:space="preserve"> a la demanda interpuesta en su contra, lo anterior de conformidad con el artículo 279  del  Código que rige a la materia.------------------------------------------------------</w:t>
      </w:r>
      <w:r>
        <w:rPr>
          <w:rFonts w:ascii="Arial" w:hAnsi="Arial" w:cs="Arial"/>
        </w:rPr>
        <w:t>-----------</w:t>
      </w:r>
      <w:r w:rsidRPr="007A06B2">
        <w:rPr>
          <w:rFonts w:ascii="Arial" w:hAnsi="Arial" w:cs="Arial"/>
        </w:rPr>
        <w:t>---------</w:t>
      </w:r>
    </w:p>
    <w:p w:rsidR="00AA4072" w:rsidRPr="007A06B2" w:rsidRDefault="00AA4072" w:rsidP="00AA4072">
      <w:pPr>
        <w:jc w:val="both"/>
        <w:rPr>
          <w:rFonts w:ascii="Arial" w:hAnsi="Arial" w:cs="Arial"/>
        </w:rPr>
      </w:pPr>
      <w:r w:rsidRPr="007A06B2">
        <w:rPr>
          <w:rFonts w:ascii="Arial" w:hAnsi="Arial" w:cs="Arial"/>
          <w:b/>
        </w:rPr>
        <w:t>CUARTO.-</w:t>
      </w:r>
      <w:r w:rsidRPr="007A06B2">
        <w:rPr>
          <w:rFonts w:ascii="Arial" w:hAnsi="Arial" w:cs="Arial"/>
        </w:rPr>
        <w:t xml:space="preserve"> En fecha 11 once de</w:t>
      </w:r>
      <w:r>
        <w:rPr>
          <w:rFonts w:ascii="Arial" w:hAnsi="Arial" w:cs="Arial"/>
        </w:rPr>
        <w:t xml:space="preserve"> noviembre del año que corre, </w:t>
      </w:r>
      <w:r w:rsidRPr="007A06B2">
        <w:rPr>
          <w:rFonts w:ascii="Arial" w:hAnsi="Arial" w:cs="Arial"/>
        </w:rPr>
        <w:t>se celebró la  Audiencia de Alegatos, sin la formulación de apuntes de alegatos de las partes,   lo anterior de conformidad con los artículos 287 del Código de Procedimiento y Justicia Administrativa para el Estado y los Municipios de Guanajuato.--</w:t>
      </w:r>
      <w:r>
        <w:rPr>
          <w:rFonts w:ascii="Arial" w:hAnsi="Arial" w:cs="Arial"/>
        </w:rPr>
        <w:t>-</w:t>
      </w:r>
      <w:r w:rsidRPr="007A06B2">
        <w:rPr>
          <w:rFonts w:ascii="Arial" w:hAnsi="Arial" w:cs="Arial"/>
        </w:rPr>
        <w:t>---------------------------</w:t>
      </w:r>
    </w:p>
    <w:p w:rsidR="00AA4072" w:rsidRPr="007A06B2" w:rsidRDefault="00AA4072" w:rsidP="00AA4072">
      <w:pPr>
        <w:jc w:val="center"/>
        <w:rPr>
          <w:rFonts w:ascii="Arial" w:hAnsi="Arial" w:cs="Arial"/>
          <w:b/>
        </w:rPr>
      </w:pPr>
      <w:r w:rsidRPr="007A06B2">
        <w:rPr>
          <w:rFonts w:ascii="Arial" w:hAnsi="Arial" w:cs="Arial"/>
          <w:b/>
        </w:rPr>
        <w:t>C O N S I D E R A N D O</w:t>
      </w:r>
    </w:p>
    <w:p w:rsidR="00AA4072" w:rsidRPr="007A06B2" w:rsidRDefault="00AA4072" w:rsidP="00AA4072">
      <w:pPr>
        <w:jc w:val="both"/>
        <w:rPr>
          <w:rFonts w:ascii="Arial" w:hAnsi="Arial" w:cs="Arial"/>
        </w:rPr>
      </w:pPr>
      <w:r w:rsidRPr="007A06B2">
        <w:rPr>
          <w:rFonts w:ascii="Arial" w:hAnsi="Arial" w:cs="Arial"/>
          <w:b/>
        </w:rPr>
        <w:t xml:space="preserve">PRIMERO.- </w:t>
      </w:r>
      <w:r w:rsidRPr="007A06B2">
        <w:rPr>
          <w:rFonts w:ascii="Arial" w:hAnsi="Arial" w:cs="Arial"/>
        </w:rPr>
        <w:t>Que este Honorable Juzgado Administrativo Municipal está dotado de competencia para tramitar y resolver la presente demanda de juicio de nulidad, lo anterior con fundamento en lo dispuesto por los artículos  244 de la Ley Orgánica Municipal para el Estado de Guanajuato, y  el artículo 1 fracción II,  del Código de Justicia Administrativa que norma a este Órgano Jurisdiccional.-----</w:t>
      </w:r>
      <w:r>
        <w:rPr>
          <w:rFonts w:ascii="Arial" w:hAnsi="Arial" w:cs="Arial"/>
        </w:rPr>
        <w:t>----------------------</w:t>
      </w:r>
      <w:r w:rsidRPr="007A06B2">
        <w:rPr>
          <w:rFonts w:ascii="Arial" w:hAnsi="Arial" w:cs="Arial"/>
        </w:rPr>
        <w:t>-</w:t>
      </w:r>
    </w:p>
    <w:p w:rsidR="00AA4072" w:rsidRPr="007A06B2" w:rsidRDefault="00AA4072" w:rsidP="00AA4072">
      <w:pPr>
        <w:jc w:val="both"/>
        <w:rPr>
          <w:rFonts w:ascii="Arial" w:hAnsi="Arial" w:cs="Arial"/>
        </w:rPr>
      </w:pPr>
      <w:r w:rsidRPr="007A06B2">
        <w:rPr>
          <w:rFonts w:ascii="Arial" w:hAnsi="Arial" w:cs="Arial"/>
          <w:b/>
        </w:rPr>
        <w:t>SEGUNDO.-</w:t>
      </w:r>
      <w:r w:rsidRPr="007A06B2">
        <w:rPr>
          <w:rFonts w:ascii="Arial" w:hAnsi="Arial" w:cs="Arial"/>
        </w:rPr>
        <w:t xml:space="preserve"> Que la existencia del acto reclamado se encuentra debidamente acreditado en autos, por las documentales  exhibidas por el recurrente</w:t>
      </w:r>
      <w:r>
        <w:rPr>
          <w:rFonts w:ascii="Arial" w:hAnsi="Arial" w:cs="Arial"/>
        </w:rPr>
        <w:t>.------------------</w:t>
      </w:r>
    </w:p>
    <w:p w:rsidR="00AA4072" w:rsidRPr="007A06B2" w:rsidRDefault="00AA4072" w:rsidP="00AA4072">
      <w:pPr>
        <w:jc w:val="both"/>
        <w:rPr>
          <w:rFonts w:ascii="Arial" w:hAnsi="Arial" w:cs="Arial"/>
          <w:i/>
        </w:rPr>
      </w:pPr>
      <w:r w:rsidRPr="007A06B2">
        <w:rPr>
          <w:rFonts w:ascii="Arial" w:hAnsi="Arial" w:cs="Arial"/>
          <w:b/>
        </w:rPr>
        <w:t>TERCERO.-</w:t>
      </w:r>
      <w:r w:rsidRPr="007A06B2">
        <w:rPr>
          <w:rFonts w:ascii="Arial" w:hAnsi="Arial" w:cs="Arial"/>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sirve de apoyo la siguiente Tesis Jurisprudencial.- “</w:t>
      </w:r>
      <w:r w:rsidRPr="007A06B2">
        <w:rPr>
          <w:rFonts w:ascii="Arial" w:hAnsi="Arial" w:cs="Arial"/>
          <w:b/>
          <w:i/>
        </w:rPr>
        <w:t>SOBRESEIMIENTO, MOTIVOS DE</w:t>
      </w:r>
      <w:r w:rsidRPr="007A06B2">
        <w:rPr>
          <w:rFonts w:ascii="Arial" w:hAnsi="Arial" w:cs="Arial"/>
          <w:i/>
        </w:rPr>
        <w:t>. La configuración de motivos de sobreseimiento, como sucede cuando se justifica que concurrieron causas de improcedencia, además de impedir el examen de fondo del negocio, debe estudiarse oficiosa y preferentemente, por referirse a una cuestión de orden público en el juicio de garantías.” Visible en la Jurisprudencia Tesis sobresaliente 1982-1983, actualización VIII administrativa, pág. 132, Tesis 182. Ediciones Mayo.</w:t>
      </w:r>
    </w:p>
    <w:p w:rsidR="00AA4072" w:rsidRDefault="00AA4072" w:rsidP="00AA4072">
      <w:pPr>
        <w:jc w:val="both"/>
        <w:rPr>
          <w:rFonts w:ascii="Arial" w:hAnsi="Arial" w:cs="Arial"/>
          <w:i/>
        </w:rPr>
      </w:pPr>
      <w:r w:rsidRPr="007A06B2">
        <w:rPr>
          <w:rFonts w:ascii="Arial" w:hAnsi="Arial" w:cs="Arial"/>
          <w:b/>
          <w:i/>
        </w:rPr>
        <w:t>“IMPROCEDENCIA.-</w:t>
      </w:r>
      <w:r w:rsidRPr="007A06B2">
        <w:rPr>
          <w:rFonts w:ascii="Arial" w:hAnsi="Arial" w:cs="Arial"/>
          <w:i/>
        </w:rPr>
        <w:t xml:space="preserve"> Sea que las partes la aleguen o no, debe examinarse previamente la procedencia del juicio de amparo, por ser esa cuestión de orden público en el juicio de garantías” Tesis jurisprudencial número 940, publicada en el </w:t>
      </w:r>
    </w:p>
    <w:p w:rsidR="00AA4072" w:rsidRDefault="00AA4072" w:rsidP="00AA4072">
      <w:pPr>
        <w:jc w:val="both"/>
        <w:rPr>
          <w:rFonts w:ascii="Arial" w:hAnsi="Arial" w:cs="Arial"/>
          <w:i/>
        </w:rPr>
      </w:pPr>
    </w:p>
    <w:p w:rsidR="00AA4072" w:rsidRDefault="00AA4072" w:rsidP="00AA4072">
      <w:pPr>
        <w:jc w:val="both"/>
        <w:rPr>
          <w:rFonts w:ascii="Arial" w:hAnsi="Arial" w:cs="Arial"/>
          <w:i/>
        </w:rPr>
      </w:pPr>
    </w:p>
    <w:p w:rsidR="00AA4072" w:rsidRPr="007A06B2" w:rsidRDefault="00AA4072" w:rsidP="00AA4072">
      <w:pPr>
        <w:jc w:val="both"/>
        <w:rPr>
          <w:rFonts w:ascii="Arial" w:hAnsi="Arial" w:cs="Arial"/>
          <w:i/>
        </w:rPr>
      </w:pPr>
      <w:r w:rsidRPr="007A06B2">
        <w:rPr>
          <w:rFonts w:ascii="Arial" w:hAnsi="Arial" w:cs="Arial"/>
          <w:i/>
        </w:rPr>
        <w:lastRenderedPageBreak/>
        <w:t>Apéndice al Semanario Judicial de la Federación, 1917 – 1988, Segunda Parte, Salas y Tesis Comunes, visible en la pág. 1538.</w:t>
      </w:r>
    </w:p>
    <w:p w:rsidR="00AA4072" w:rsidRPr="007A06B2" w:rsidRDefault="00AA4072" w:rsidP="00AA4072">
      <w:pPr>
        <w:jc w:val="both"/>
        <w:rPr>
          <w:rFonts w:ascii="Arial" w:hAnsi="Arial" w:cs="Arial"/>
        </w:rPr>
      </w:pPr>
      <w:r w:rsidRPr="007A06B2">
        <w:rPr>
          <w:rFonts w:ascii="Arial" w:hAnsi="Arial" w:cs="Arial"/>
        </w:rPr>
        <w:t>No encontrando alguna causal que impida  el estudio de fondo del presente asunto, se procede a analizar los conceptos de violación aducidos por el actor en su libelo de Demanda de Juicio de Nulidad.---------------------------------------</w:t>
      </w:r>
      <w:r>
        <w:rPr>
          <w:rFonts w:ascii="Arial" w:hAnsi="Arial" w:cs="Arial"/>
        </w:rPr>
        <w:t>------------------------</w:t>
      </w:r>
      <w:r w:rsidRPr="007A06B2">
        <w:rPr>
          <w:rFonts w:ascii="Arial" w:hAnsi="Arial" w:cs="Arial"/>
        </w:rPr>
        <w:t>--------</w:t>
      </w:r>
    </w:p>
    <w:p w:rsidR="00AA4072" w:rsidRPr="007A06B2" w:rsidRDefault="00AA4072" w:rsidP="00AA4072">
      <w:pPr>
        <w:jc w:val="both"/>
        <w:rPr>
          <w:rFonts w:ascii="Arial" w:hAnsi="Arial" w:cs="Arial"/>
        </w:rPr>
      </w:pPr>
      <w:r w:rsidRPr="007A06B2">
        <w:rPr>
          <w:rFonts w:ascii="Arial" w:hAnsi="Arial" w:cs="Arial"/>
          <w:b/>
        </w:rPr>
        <w:t>CUARTO.-</w:t>
      </w:r>
      <w:r w:rsidRPr="007A06B2">
        <w:rPr>
          <w:rFonts w:ascii="Arial" w:hAnsi="Arial" w:cs="Arial"/>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del Sexto  Circuito, visible en la página 501 del Tomo XIV- Julio, de la Octava Época del Seminario Judicial de la Federación que a continuación se transcribe: </w:t>
      </w:r>
    </w:p>
    <w:p w:rsidR="00AA4072" w:rsidRPr="007A06B2" w:rsidRDefault="00AA4072" w:rsidP="00AA4072">
      <w:pPr>
        <w:jc w:val="both"/>
        <w:rPr>
          <w:rFonts w:ascii="Arial" w:hAnsi="Arial" w:cs="Arial"/>
        </w:rPr>
      </w:pPr>
      <w:r w:rsidRPr="007A06B2">
        <w:rPr>
          <w:rFonts w:ascii="Arial" w:hAnsi="Arial" w:cs="Arial"/>
          <w:i/>
        </w:rPr>
        <w:t>“</w:t>
      </w:r>
      <w:r w:rsidRPr="007A06B2">
        <w:rPr>
          <w:rFonts w:ascii="Arial" w:hAnsi="Arial" w:cs="Arial"/>
          <w:b/>
          <w:i/>
        </w:rPr>
        <w:t>CONCEPTOS DE VIOLACIÓN, EL JUEZ NO ESTA OBLIGADO A TRANSCRIBIRLOS.-</w:t>
      </w:r>
      <w:r w:rsidRPr="007A06B2">
        <w:rPr>
          <w:rFonts w:ascii="Arial" w:hAnsi="Arial" w:cs="Arial"/>
          <w:i/>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 de la misma.”</w:t>
      </w:r>
    </w:p>
    <w:p w:rsidR="00AA4072" w:rsidRDefault="00AA4072" w:rsidP="00AA4072">
      <w:pPr>
        <w:jc w:val="both"/>
        <w:rPr>
          <w:rFonts w:ascii="Arial" w:hAnsi="Arial" w:cs="Arial"/>
        </w:rPr>
      </w:pPr>
      <w:r w:rsidRPr="007A06B2">
        <w:rPr>
          <w:rFonts w:ascii="Arial" w:hAnsi="Arial" w:cs="Arial"/>
        </w:rPr>
        <w:t xml:space="preserve">No obstante lo anterior, este Juzgador, estima precisar substancialmente lo que las partes expresaron en sus respectivos escritos, y así tenemos que el demandante señala: “ÚNICO.- El auto que se impugna es ilegal, ya que no cumplió con los elementos que señala el artículo 137  del Código de Procedimientos y Justicia Administrativa para el Estado y los Municipios de Guanajuato. En específico la fracción VI, ya que </w:t>
      </w:r>
      <w:r w:rsidRPr="007A06B2">
        <w:rPr>
          <w:rFonts w:ascii="Arial" w:hAnsi="Arial" w:cs="Arial"/>
          <w:b/>
          <w:u w:val="single"/>
        </w:rPr>
        <w:t>la boleta se encuentra indebidamente fundada y motivada</w:t>
      </w:r>
      <w:r w:rsidRPr="007A06B2">
        <w:rPr>
          <w:rFonts w:ascii="Arial" w:hAnsi="Arial" w:cs="Arial"/>
        </w:rPr>
        <w:t xml:space="preserve">. Se asevera lo anterior, pues quien juzgará se podrá percatar que la motivación plasmada en el acto combatido, resulta ser impreciso en cuanto a las conductas imputadas, ya que el agente de tránsito afirmó que el suscrito no contaba con licencia, ni el vehículo portaba palcas (sic), ni tarjeta de circulación. No obstante, jamás indició (sic) cuales fueron los elementos particulares, circunstancias especiales y motivos preciso (sic) que tomó en consideración para poder afirmar tales hechos, pues en ningún momento asentó que me hubiera requerido la exhibición de la licencia o la tarjeta de circulación y a su vez haya manifestado no contar con ellos, para de ésta manera poder afirmar que no contaba con licencia, tarjeta de circulación y placas. Ahora  bien, por lo que respecta al supuesto daño causado al espejo de un vehículo; manifiesto que dicho señalamiento es completamente falso, tan es así que dentro de la motivación del acto no se plasmaron datos del supuesto vehículo afectado, ni nombre del particular o dueño del mismo. Por lo tanto, se trata de meras manifestaciones sin sustento probatorio alguno, pues incluso el agente de tránsito jamás asentó haber sido testigo presencial de los hechos o al menos haber especificado la manera en que se percató de los mismos. En esta misma tesitura, el hecho de que el agente de tránsito haya remarcado un apartado del recuadro denominado “DOCUMENTOS Y ACCIDENTE”, en donde se indica: “FALTA DE LICENCIA ADECUADA, FALTA DE TARJETA DE CIRCULACIÓN, FALTA DE PLACAS Y PROVOCAR ACCIDENTE”, y tampoco se traduce en una excautiva (sic) motivación de la conducta, ya que fue omisa en plasmar las circunstancias especiales, razones particulares o causas inmediatas que tomó en cuenta para haber determinado tales imputaciones, pues el agente de tránsito no cuenta con fe pública, por lo que las manifestaciones que realizan en las actas de infracción no pueden ser tomadas como una verdad legal absoluta, pues de esa manera se estaría violando la garantía de seguridad jurídica tutelada constitucionalmente, ya que el agente de tránsito estaría siendo testigo, juez y parte dentro del acto emitido, situación que legalmente no puede ser llevada a cabo. Razón a lo anterior, es evidente que la motivación plasmada por la demandada resulta indebida e insuficiente, ya que no existe adecuación entre los motivos expuestos y las </w:t>
      </w:r>
    </w:p>
    <w:p w:rsidR="00AA4072" w:rsidRDefault="00AA4072" w:rsidP="00AA4072">
      <w:pPr>
        <w:jc w:val="both"/>
        <w:rPr>
          <w:rFonts w:ascii="Arial" w:hAnsi="Arial" w:cs="Arial"/>
        </w:rPr>
      </w:pPr>
    </w:p>
    <w:p w:rsidR="00AA4072" w:rsidRDefault="00AA4072" w:rsidP="00AA4072">
      <w:pPr>
        <w:jc w:val="both"/>
        <w:rPr>
          <w:rFonts w:ascii="Arial" w:hAnsi="Arial" w:cs="Arial"/>
        </w:rPr>
      </w:pPr>
    </w:p>
    <w:p w:rsidR="00AA4072" w:rsidRPr="007A06B2" w:rsidRDefault="00AA4072" w:rsidP="00AA4072">
      <w:pPr>
        <w:jc w:val="both"/>
        <w:rPr>
          <w:rFonts w:ascii="Arial" w:hAnsi="Arial" w:cs="Arial"/>
        </w:rPr>
      </w:pPr>
      <w:proofErr w:type="gramStart"/>
      <w:r w:rsidRPr="007A06B2">
        <w:rPr>
          <w:rFonts w:ascii="Arial" w:hAnsi="Arial" w:cs="Arial"/>
        </w:rPr>
        <w:lastRenderedPageBreak/>
        <w:t>normas</w:t>
      </w:r>
      <w:proofErr w:type="gramEnd"/>
      <w:r w:rsidRPr="007A06B2">
        <w:rPr>
          <w:rFonts w:ascii="Arial" w:hAnsi="Arial" w:cs="Arial"/>
        </w:rPr>
        <w:t xml:space="preserve"> aplicables al caso concreto, requisito </w:t>
      </w:r>
      <w:r w:rsidRPr="007A06B2">
        <w:rPr>
          <w:rFonts w:ascii="Arial" w:hAnsi="Arial" w:cs="Arial"/>
          <w:i/>
        </w:rPr>
        <w:t>sine que non</w:t>
      </w:r>
      <w:r w:rsidRPr="007A06B2">
        <w:rPr>
          <w:rFonts w:ascii="Arial" w:hAnsi="Arial" w:cs="Arial"/>
        </w:rPr>
        <w:t xml:space="preserve"> para efecto de tener legalmente válido el acto de autoridad… Por último, con fundamento en el artículo 47 del Código de Procedimiento y Justicia Administrativa para el Estado y los Municipios de Guanajuato, en este momento </w:t>
      </w:r>
      <w:r w:rsidRPr="007A06B2">
        <w:rPr>
          <w:rFonts w:ascii="Arial" w:hAnsi="Arial" w:cs="Arial"/>
          <w:b/>
          <w:u w:val="single"/>
        </w:rPr>
        <w:t>niego lisa y llanamente</w:t>
      </w:r>
      <w:r w:rsidRPr="007A06B2">
        <w:rPr>
          <w:rFonts w:ascii="Arial" w:hAnsi="Arial" w:cs="Arial"/>
        </w:rPr>
        <w:t xml:space="preserve"> haber cometido la conducta descrita por el oficial de tránsito, por lo que de acuerdo al precepto legal citado, la autoridad demandada deberá probar los hechos que motivaron la redacción del acta de infracción, pues de no hacerlo procederá decretar la nulidad total del acto combatido.</w:t>
      </w:r>
    </w:p>
    <w:p w:rsidR="00AA4072" w:rsidRPr="007A06B2" w:rsidRDefault="00AA4072" w:rsidP="00AA4072">
      <w:pPr>
        <w:jc w:val="both"/>
        <w:rPr>
          <w:rFonts w:ascii="Arial" w:hAnsi="Arial" w:cs="Arial"/>
        </w:rPr>
      </w:pPr>
      <w:r w:rsidRPr="007A06B2">
        <w:rPr>
          <w:rFonts w:ascii="Arial" w:hAnsi="Arial" w:cs="Arial"/>
        </w:rPr>
        <w:t xml:space="preserve">La autoridad demandada en la contestación de demanda manifestó lo siguiente: “ÚNICO.- Es infundado el agravio expuesto por la parte actora, toda vez que sus afirmaciones son inexactas y carecen de sustento jurídico, esto en razón de que argumenta que el acto impugnado se encuentra indebidamente fundado y motivado, sin embargo, en el folio de infracción elaborado con número de folio 164770, consta claramente que el día 27 veintisiete de Mayo de 2020, a las 16:05  horas, en la vialidad denominada </w:t>
      </w:r>
      <w:r>
        <w:rPr>
          <w:rFonts w:ascii="Arial" w:hAnsi="Arial" w:cs="Arial"/>
        </w:rPr>
        <w:t>**</w:t>
      </w:r>
      <w:bookmarkStart w:id="0" w:name="_GoBack"/>
      <w:bookmarkEnd w:id="0"/>
      <w:r w:rsidRPr="007A06B2">
        <w:rPr>
          <w:rFonts w:ascii="Arial" w:hAnsi="Arial" w:cs="Arial"/>
        </w:rPr>
        <w:t xml:space="preserve">, se retiene a un vehículo,  marca </w:t>
      </w:r>
      <w:r>
        <w:rPr>
          <w:rFonts w:ascii="Arial" w:hAnsi="Arial" w:cs="Arial"/>
        </w:rPr>
        <w:t>**</w:t>
      </w:r>
      <w:r w:rsidRPr="007A06B2">
        <w:rPr>
          <w:rFonts w:ascii="Arial" w:hAnsi="Arial" w:cs="Arial"/>
        </w:rPr>
        <w:t xml:space="preserve">, color </w:t>
      </w:r>
      <w:r>
        <w:rPr>
          <w:rFonts w:ascii="Arial" w:hAnsi="Arial" w:cs="Arial"/>
        </w:rPr>
        <w:t>**</w:t>
      </w:r>
      <w:r w:rsidRPr="007A06B2">
        <w:rPr>
          <w:rFonts w:ascii="Arial" w:hAnsi="Arial" w:cs="Arial"/>
        </w:rPr>
        <w:t>, sin placas de circulación, por haber realizado daños a un vehículo tercero, y dicha conducta encuadra en lo dispuesto en el artículo 100 fracción XIII, del Reglamento de Tránsito Municipal para el Municipio de San Luis de la Paz, Guanajuato…”</w:t>
      </w:r>
    </w:p>
    <w:p w:rsidR="00AA4072" w:rsidRPr="007A06B2" w:rsidRDefault="00AA4072" w:rsidP="00AA4072">
      <w:pPr>
        <w:jc w:val="both"/>
        <w:rPr>
          <w:rFonts w:ascii="Arial" w:hAnsi="Arial" w:cs="Arial"/>
        </w:rPr>
      </w:pPr>
      <w:r w:rsidRPr="007A06B2">
        <w:rPr>
          <w:rFonts w:ascii="Arial" w:hAnsi="Arial" w:cs="Arial"/>
          <w:b/>
        </w:rPr>
        <w:t>QUINTO.-</w:t>
      </w:r>
      <w:r w:rsidRPr="007A06B2">
        <w:rPr>
          <w:rFonts w:ascii="Arial" w:hAnsi="Arial" w:cs="Arial"/>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 </w:t>
      </w:r>
    </w:p>
    <w:p w:rsidR="00AA4072" w:rsidRPr="007A06B2" w:rsidRDefault="00AA4072" w:rsidP="00AA4072">
      <w:pPr>
        <w:jc w:val="both"/>
        <w:rPr>
          <w:rFonts w:ascii="Arial" w:hAnsi="Arial" w:cs="Arial"/>
        </w:rPr>
      </w:pPr>
      <w:r w:rsidRPr="007A06B2">
        <w:rPr>
          <w:rFonts w:ascii="Arial" w:hAnsi="Arial" w:cs="Arial"/>
        </w:rPr>
        <w:t>El artículo 16 de nuestra Ley Fundamental, establece: “Nadie puede ser molestado en su persona, familia, domicilio, papeles o posesiones, sino en virtud de mandamiento escrito de la autoridad competente que funde y motive la causa legal del procedimiento.”</w:t>
      </w:r>
    </w:p>
    <w:p w:rsidR="00AA4072" w:rsidRPr="007A06B2" w:rsidRDefault="00AA4072" w:rsidP="00AA4072">
      <w:pPr>
        <w:jc w:val="both"/>
        <w:rPr>
          <w:rFonts w:ascii="Arial" w:hAnsi="Arial" w:cs="Arial"/>
        </w:rPr>
      </w:pPr>
      <w:r w:rsidRPr="007A06B2">
        <w:rPr>
          <w:rFonts w:ascii="Arial" w:hAnsi="Arial" w:cs="Arial"/>
        </w:rPr>
        <w:t>Es evidente que,  el numeral citado,   no se surtió en la especie, dado que en la boleta de infracción,  número  de folio 164770, de fecha 27 veintisiete de mayo de 2020 dos mil veinte, es un acto administrativo viciado, por una parte se señalan diversos numerales, correspondientes a los preceptos normativos del   Reglamento de Tránsito de esta Municipalidad, y por otra, no se motivó debidamente.</w:t>
      </w:r>
    </w:p>
    <w:p w:rsidR="00AA4072" w:rsidRPr="007A06B2" w:rsidRDefault="00AA4072" w:rsidP="00AA4072">
      <w:pPr>
        <w:jc w:val="both"/>
        <w:rPr>
          <w:rFonts w:ascii="Arial" w:hAnsi="Arial" w:cs="Arial"/>
        </w:rPr>
      </w:pPr>
      <w:r w:rsidRPr="007A06B2">
        <w:rPr>
          <w:rFonts w:ascii="Arial" w:hAnsi="Arial" w:cs="Arial"/>
        </w:rPr>
        <w:t>Aunado a lo anterior, la autoridad demandada,  no anotó su nombre ni el número de Agente  en la boleta de infracción 164770, de fecha 27 veintisiete de mayo de  2020 dos mil veinte, luego entonces, es evidente que no está debidamente fundada y motivada dicha boleta.</w:t>
      </w:r>
    </w:p>
    <w:p w:rsidR="00AA4072" w:rsidRPr="007A06B2" w:rsidRDefault="00AA4072" w:rsidP="00AA4072">
      <w:pPr>
        <w:jc w:val="both"/>
        <w:rPr>
          <w:rFonts w:ascii="Arial" w:hAnsi="Arial" w:cs="Arial"/>
        </w:rPr>
      </w:pPr>
      <w:r w:rsidRPr="007A06B2">
        <w:rPr>
          <w:rFonts w:ascii="Arial" w:hAnsi="Arial" w:cs="Arial"/>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AA4072" w:rsidRDefault="00AA4072" w:rsidP="00AA4072">
      <w:pPr>
        <w:jc w:val="both"/>
        <w:rPr>
          <w:rFonts w:ascii="Arial" w:hAnsi="Arial" w:cs="Arial"/>
        </w:rPr>
      </w:pPr>
      <w:r w:rsidRPr="007A06B2">
        <w:rPr>
          <w:rFonts w:ascii="Arial" w:hAnsi="Arial" w:cs="Arial"/>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7A06B2">
        <w:rPr>
          <w:rFonts w:ascii="Arial" w:hAnsi="Arial" w:cs="Arial"/>
          <w:u w:val="single"/>
        </w:rPr>
        <w:t xml:space="preserve">por </w:t>
      </w:r>
      <w:r w:rsidRPr="007A06B2">
        <w:rPr>
          <w:rFonts w:ascii="Arial" w:hAnsi="Arial" w:cs="Arial"/>
          <w:b/>
          <w:u w:val="single"/>
        </w:rPr>
        <w:t>fundar</w:t>
      </w:r>
      <w:r w:rsidRPr="007A06B2">
        <w:rPr>
          <w:rFonts w:ascii="Arial" w:hAnsi="Arial" w:cs="Arial"/>
          <w:u w:val="single"/>
        </w:rPr>
        <w:t xml:space="preserve">  ha de entenderse la expresión de los preceptos legales aplicables al caso concreto</w:t>
      </w:r>
      <w:r w:rsidRPr="007A06B2">
        <w:rPr>
          <w:rFonts w:ascii="Arial" w:hAnsi="Arial" w:cs="Arial"/>
        </w:rPr>
        <w:t xml:space="preserve"> </w:t>
      </w:r>
      <w:r w:rsidRPr="007A06B2">
        <w:rPr>
          <w:rFonts w:ascii="Arial" w:hAnsi="Arial" w:cs="Arial"/>
          <w:u w:val="single"/>
        </w:rPr>
        <w:t xml:space="preserve">y </w:t>
      </w:r>
      <w:r w:rsidRPr="007A06B2">
        <w:rPr>
          <w:rFonts w:ascii="Arial" w:hAnsi="Arial" w:cs="Arial"/>
          <w:b/>
          <w:u w:val="single"/>
        </w:rPr>
        <w:t>por motivar</w:t>
      </w:r>
      <w:r w:rsidRPr="007A06B2">
        <w:rPr>
          <w:rFonts w:ascii="Arial" w:hAnsi="Arial" w:cs="Arial"/>
          <w:u w:val="single"/>
        </w:rPr>
        <w:t>, la exposición de los hechos y razonamientos lógico jurídicos que expliquen porque es aplicable el derecho positivo al caso en concreto.</w:t>
      </w:r>
      <w:r w:rsidRPr="007A06B2">
        <w:rPr>
          <w:rFonts w:ascii="Arial" w:hAnsi="Arial" w:cs="Arial"/>
        </w:rPr>
        <w:t xml:space="preserve"> Sirve de sustento al argumento vertido </w:t>
      </w:r>
      <w:proofErr w:type="spellStart"/>
      <w:r w:rsidRPr="007A06B2">
        <w:rPr>
          <w:rFonts w:ascii="Arial" w:hAnsi="Arial" w:cs="Arial"/>
        </w:rPr>
        <w:t>supralíneas</w:t>
      </w:r>
      <w:proofErr w:type="spellEnd"/>
      <w:r w:rsidRPr="007A06B2">
        <w:rPr>
          <w:rFonts w:ascii="Arial" w:hAnsi="Arial" w:cs="Arial"/>
        </w:rPr>
        <w:t xml:space="preserve">, la siguiente Jurisprudencia, sostenida por el Segundo Tribunal Colegiado del Sexto Circuito, visible en el Semanario Judicial de la Federación, Tomo IV, Segunda Parte - 2, página 622, Tesis No. VI. 2º. J/31, que a la letra dice: </w:t>
      </w:r>
    </w:p>
    <w:p w:rsidR="00AA4072" w:rsidRDefault="00AA4072" w:rsidP="00AA4072">
      <w:pPr>
        <w:jc w:val="both"/>
        <w:rPr>
          <w:rFonts w:ascii="Arial" w:hAnsi="Arial" w:cs="Arial"/>
        </w:rPr>
      </w:pPr>
    </w:p>
    <w:p w:rsidR="00AA4072" w:rsidRPr="007A06B2" w:rsidRDefault="00AA4072" w:rsidP="00AA4072">
      <w:pPr>
        <w:jc w:val="both"/>
        <w:rPr>
          <w:rFonts w:ascii="Arial" w:hAnsi="Arial" w:cs="Arial"/>
        </w:rPr>
      </w:pPr>
    </w:p>
    <w:p w:rsidR="00AA4072" w:rsidRPr="007A06B2" w:rsidRDefault="00AA4072" w:rsidP="00AA4072">
      <w:pPr>
        <w:jc w:val="both"/>
        <w:rPr>
          <w:rFonts w:ascii="Arial" w:hAnsi="Arial" w:cs="Arial"/>
          <w:i/>
        </w:rPr>
      </w:pPr>
      <w:r w:rsidRPr="007A06B2">
        <w:rPr>
          <w:rFonts w:ascii="Arial" w:hAnsi="Arial" w:cs="Arial"/>
          <w:i/>
        </w:rPr>
        <w:lastRenderedPageBreak/>
        <w:t>“</w:t>
      </w:r>
      <w:r w:rsidRPr="007A06B2">
        <w:rPr>
          <w:rFonts w:ascii="Arial" w:hAnsi="Arial" w:cs="Arial"/>
          <w:b/>
          <w:i/>
        </w:rPr>
        <w:t>FUNDAMENTACIÓN Y MOTIVACIÓN.</w:t>
      </w:r>
      <w:r w:rsidRPr="007A06B2">
        <w:rPr>
          <w:rFonts w:ascii="Arial" w:hAnsi="Arial" w:cs="Arial"/>
          <w:i/>
        </w:rPr>
        <w:t xml:space="preserve">- Por fundar se entiende que ha de expresarse con precisión el precepto legal aplicable al caso, y por motivar que deberán señalarse, claramente las circunstancias especiales, razones o causas inmediatas que se hayan tenido en cuenta para la emisión del acto…”. </w:t>
      </w:r>
    </w:p>
    <w:p w:rsidR="00AA4072" w:rsidRPr="007A06B2" w:rsidRDefault="00AA4072" w:rsidP="00AA4072">
      <w:pPr>
        <w:jc w:val="both"/>
        <w:rPr>
          <w:rFonts w:ascii="Arial" w:hAnsi="Arial" w:cs="Arial"/>
          <w:i/>
        </w:rPr>
      </w:pPr>
      <w:r w:rsidRPr="007A06B2">
        <w:rPr>
          <w:rFonts w:ascii="Arial" w:hAnsi="Arial" w:cs="Arial"/>
        </w:rPr>
        <w:t xml:space="preserve">Así como la jurisprudencia emitida por el Segundo Tribunal Colegiado del Sexto Circuito, publicado en el Semanario Judicial de la Federación y su Gaceta, Tomo 64, abril de 1993, Tesis VI.2º .J/284, página 43 que a la letra dice: </w:t>
      </w:r>
      <w:r w:rsidRPr="007A06B2">
        <w:rPr>
          <w:rFonts w:ascii="Arial" w:hAnsi="Arial" w:cs="Arial"/>
          <w:i/>
        </w:rPr>
        <w:t>“</w:t>
      </w:r>
      <w:r w:rsidRPr="007A06B2">
        <w:rPr>
          <w:rFonts w:ascii="Arial" w:hAnsi="Arial" w:cs="Arial"/>
          <w:b/>
          <w:i/>
        </w:rPr>
        <w:t>FUNDAMENTACIÓN Y MOTIVACIÓN DE LOS ACTOS ADMINISTRATIVOS.-</w:t>
      </w:r>
      <w:r w:rsidRPr="007A06B2">
        <w:rPr>
          <w:rFonts w:ascii="Arial" w:hAnsi="Arial" w:cs="Arial"/>
          <w:i/>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7A06B2">
        <w:rPr>
          <w:rFonts w:ascii="Arial" w:hAnsi="Arial" w:cs="Arial"/>
          <w:i/>
        </w:rPr>
        <w:t>subincisos</w:t>
      </w:r>
      <w:proofErr w:type="spellEnd"/>
      <w:r w:rsidRPr="007A06B2">
        <w:rPr>
          <w:rFonts w:ascii="Arial" w:hAnsi="Arial" w:cs="Arial"/>
          <w:i/>
        </w:rPr>
        <w:t xml:space="preserve">, fracciones y preceptos aplicables, y b).- los cuerpos legales, y preceptos que otorgan competencia o facultades a las autoridades para emitir el acto en agravio del gobernado.”  </w:t>
      </w:r>
    </w:p>
    <w:p w:rsidR="00AA4072" w:rsidRPr="007A06B2" w:rsidRDefault="00AA4072" w:rsidP="00AA4072">
      <w:pPr>
        <w:jc w:val="both"/>
        <w:rPr>
          <w:rFonts w:ascii="Arial" w:hAnsi="Arial" w:cs="Arial"/>
          <w:i/>
        </w:rPr>
      </w:pPr>
      <w:r w:rsidRPr="007A06B2">
        <w:rPr>
          <w:rFonts w:ascii="Arial" w:hAnsi="Arial" w:cs="Arial"/>
          <w:i/>
        </w:rPr>
        <w:t>“</w:t>
      </w:r>
      <w:r w:rsidRPr="007A06B2">
        <w:rPr>
          <w:rFonts w:ascii="Arial" w:hAnsi="Arial" w:cs="Arial"/>
          <w:b/>
          <w:i/>
        </w:rPr>
        <w:t>FUNDAMENTACIÓN Y MOTIVACIÓN.-</w:t>
      </w:r>
      <w:r w:rsidRPr="007A06B2">
        <w:rPr>
          <w:rFonts w:ascii="Arial" w:hAnsi="Arial" w:cs="Arial"/>
          <w:i/>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AA4072" w:rsidRDefault="00AA4072" w:rsidP="00AA4072">
      <w:pPr>
        <w:jc w:val="both"/>
        <w:rPr>
          <w:rFonts w:ascii="Arial" w:hAnsi="Arial" w:cs="Arial"/>
          <w:i/>
        </w:rPr>
      </w:pPr>
      <w:r w:rsidRPr="007A06B2">
        <w:rPr>
          <w:rFonts w:ascii="Arial" w:hAnsi="Arial" w:cs="Arial"/>
          <w:i/>
        </w:rPr>
        <w:t>“</w:t>
      </w:r>
      <w:r w:rsidRPr="007A06B2">
        <w:rPr>
          <w:rFonts w:ascii="Arial" w:hAnsi="Arial" w:cs="Arial"/>
          <w:b/>
          <w:i/>
        </w:rPr>
        <w:t>FUNDAMENTACIÓN Y MOTIVACIÓN, FALTA O INDEBIDA. EN CUANTO SON DISTINTAS, UNAS GENERAN NULIDAD LISA Y LLANA Y OTRAS PARA EFECTO.-</w:t>
      </w:r>
      <w:r w:rsidRPr="007A06B2">
        <w:rPr>
          <w:rFonts w:ascii="Arial" w:hAnsi="Arial" w:cs="Arial"/>
          <w:i/>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7A06B2">
        <w:rPr>
          <w:rFonts w:ascii="Arial" w:hAnsi="Arial" w:cs="Arial"/>
          <w:i/>
        </w:rPr>
        <w:t>dan</w:t>
      </w:r>
      <w:proofErr w:type="gramEnd"/>
      <w:r w:rsidRPr="007A06B2">
        <w:rPr>
          <w:rFonts w:ascii="Arial" w:hAnsi="Arial" w:cs="Arial"/>
          <w:i/>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w:t>
      </w:r>
    </w:p>
    <w:p w:rsidR="00AA4072" w:rsidRDefault="00AA4072" w:rsidP="00AA4072">
      <w:pPr>
        <w:jc w:val="both"/>
        <w:rPr>
          <w:rFonts w:ascii="Arial" w:hAnsi="Arial" w:cs="Arial"/>
          <w:i/>
        </w:rPr>
      </w:pPr>
    </w:p>
    <w:p w:rsidR="00AA4072" w:rsidRPr="007A06B2" w:rsidRDefault="00AA4072" w:rsidP="00AA4072">
      <w:pPr>
        <w:jc w:val="both"/>
        <w:rPr>
          <w:rFonts w:ascii="Arial" w:hAnsi="Arial" w:cs="Arial"/>
          <w:i/>
        </w:rPr>
      </w:pPr>
      <w:r w:rsidRPr="007A06B2">
        <w:rPr>
          <w:rFonts w:ascii="Arial" w:hAnsi="Arial" w:cs="Arial"/>
          <w:i/>
        </w:rPr>
        <w:lastRenderedPageBreak/>
        <w:t>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AA4072" w:rsidRPr="007A06B2" w:rsidRDefault="00AA4072" w:rsidP="00AA4072">
      <w:pPr>
        <w:jc w:val="both"/>
        <w:rPr>
          <w:rFonts w:ascii="Arial" w:eastAsia="Times New Roman" w:hAnsi="Arial" w:cs="Arial"/>
          <w:i/>
          <w:color w:val="000000"/>
        </w:rPr>
      </w:pPr>
      <w:r w:rsidRPr="007A06B2">
        <w:rPr>
          <w:rFonts w:ascii="Arial" w:hAnsi="Arial" w:cs="Arial"/>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artículo 282 del Código que regula esta materia,   sirve de apoyo la siguiente tesis aislada: </w:t>
      </w:r>
      <w:r w:rsidRPr="007A06B2">
        <w:rPr>
          <w:rFonts w:ascii="Arial" w:eastAsia="Times New Roman" w:hAnsi="Arial" w:cs="Arial"/>
          <w:b/>
          <w:i/>
          <w:color w:val="000000"/>
        </w:rPr>
        <w:t xml:space="preserve">“FUNDAMENTACIÓN Y MOTIVACIÓN. DEBEN CONSTAR EN EL CUERPO DE LA RESOLUCIÓN Y NO EN DOCUMENTO DISTINTO. </w:t>
      </w:r>
      <w:r w:rsidRPr="007A06B2">
        <w:rPr>
          <w:rFonts w:ascii="Arial" w:eastAsia="Times New Roman" w:hAnsi="Arial" w:cs="Arial"/>
          <w:i/>
          <w:color w:val="000000"/>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AA4072" w:rsidRPr="007A06B2" w:rsidRDefault="00AA4072" w:rsidP="00AA4072">
      <w:pPr>
        <w:jc w:val="both"/>
        <w:rPr>
          <w:rFonts w:ascii="Arial" w:hAnsi="Arial" w:cs="Arial"/>
          <w:i/>
        </w:rPr>
      </w:pPr>
      <w:r w:rsidRPr="007A06B2">
        <w:rPr>
          <w:rFonts w:ascii="Arial" w:hAnsi="Arial" w:cs="Arial"/>
          <w:i/>
        </w:rPr>
        <w:t>“</w:t>
      </w:r>
      <w:r w:rsidRPr="007A06B2">
        <w:rPr>
          <w:rFonts w:ascii="Arial" w:hAnsi="Arial" w:cs="Arial"/>
          <w:b/>
          <w:i/>
        </w:rPr>
        <w:t>AUTORIDADES. FUNDAMENTACIÓN DE SUS ACTOS.-</w:t>
      </w:r>
      <w:r w:rsidRPr="007A06B2">
        <w:rPr>
          <w:rFonts w:ascii="Arial" w:hAnsi="Arial" w:cs="Arial"/>
          <w:i/>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AA4072" w:rsidRPr="007A06B2" w:rsidRDefault="00AA4072" w:rsidP="00AA4072">
      <w:pPr>
        <w:jc w:val="both"/>
        <w:rPr>
          <w:rFonts w:ascii="Arial" w:hAnsi="Arial" w:cs="Arial"/>
        </w:rPr>
      </w:pPr>
      <w:r w:rsidRPr="007A06B2">
        <w:rPr>
          <w:rFonts w:ascii="Arial" w:hAnsi="Arial" w:cs="Arial"/>
          <w:b/>
        </w:rPr>
        <w:t>SEXTO.-</w:t>
      </w:r>
      <w:r w:rsidRPr="007A06B2">
        <w:rPr>
          <w:rFonts w:ascii="Arial" w:hAnsi="Arial" w:cs="Arial"/>
        </w:rPr>
        <w:t xml:space="preserve"> Con base en todo lo expuesto, quien juzga decreta la </w:t>
      </w:r>
      <w:r w:rsidRPr="007A06B2">
        <w:rPr>
          <w:rFonts w:ascii="Arial" w:hAnsi="Arial" w:cs="Arial"/>
          <w:b/>
        </w:rPr>
        <w:t>ILEGALIDAD Y NULIDAD TOTAL DE LOS ACTOS ADMINISTRATIVOS IMPUGNADOS</w:t>
      </w:r>
      <w:r w:rsidRPr="007A06B2">
        <w:rPr>
          <w:rFonts w:ascii="Arial" w:hAnsi="Arial" w:cs="Arial"/>
        </w:rPr>
        <w:t>,  para el efecto de que la demandada, en el término de quince días,  después de que cause estado la presente resolución,   deje sin efectos la boleta de infracción 164770, de fecha 27 veintisiete de mayo de  2020 dos mil veinte y  como consecuencia de lo anterior, la demandada,  deberá hacer los trámites necesarios para que se  haga al actor  la devolución  de  la camioneta que ampara dicha boleta,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rPr>
        <w:t>-------------</w:t>
      </w:r>
      <w:r w:rsidRPr="007A06B2">
        <w:rPr>
          <w:rFonts w:ascii="Arial" w:hAnsi="Arial" w:cs="Arial"/>
        </w:rPr>
        <w:t>-----------------------------------</w:t>
      </w:r>
    </w:p>
    <w:p w:rsidR="00AA4072" w:rsidRDefault="00AA4072" w:rsidP="00AA4072">
      <w:pPr>
        <w:jc w:val="both"/>
        <w:rPr>
          <w:rFonts w:ascii="Arial" w:hAnsi="Arial" w:cs="Arial"/>
        </w:rPr>
      </w:pPr>
    </w:p>
    <w:p w:rsidR="00AA4072" w:rsidRDefault="00AA4072" w:rsidP="00AA4072">
      <w:pPr>
        <w:jc w:val="both"/>
        <w:rPr>
          <w:rFonts w:ascii="Arial" w:hAnsi="Arial" w:cs="Arial"/>
        </w:rPr>
      </w:pPr>
    </w:p>
    <w:p w:rsidR="00AA4072" w:rsidRPr="007A06B2" w:rsidRDefault="00AA4072" w:rsidP="00AA4072">
      <w:pPr>
        <w:jc w:val="both"/>
        <w:rPr>
          <w:rFonts w:ascii="Arial" w:hAnsi="Arial" w:cs="Arial"/>
        </w:rPr>
      </w:pPr>
      <w:r w:rsidRPr="007A06B2">
        <w:rPr>
          <w:rFonts w:ascii="Arial" w:hAnsi="Arial" w:cs="Arial"/>
        </w:rPr>
        <w:t>Toda vez que,  se ha decretado la nulidad total de los actos   impugnados, lógico es que,  este Órgano de Justicia, le está reconociendo  el derecho que el actor le asiste, derecho que se traduce en  la anulación total  de la  boleta de infracción con número de folio 164770, de fecha 27 veintisiete de mayo de  2020 dos mil veinte, y la  devolución de  la camioneta que ampara dicha  boleta, lo anterior de conformidad con lo señalado por el artículo 255  fracciones I, II y III del Código de Procedimiento y Justicia Administrativa vigente para nuestro Estado.-------------</w:t>
      </w:r>
      <w:r>
        <w:rPr>
          <w:rFonts w:ascii="Arial" w:hAnsi="Arial" w:cs="Arial"/>
        </w:rPr>
        <w:t>-------------</w:t>
      </w:r>
      <w:r w:rsidRPr="007A06B2">
        <w:rPr>
          <w:rFonts w:ascii="Arial" w:hAnsi="Arial" w:cs="Arial"/>
        </w:rPr>
        <w:t>------------------</w:t>
      </w:r>
    </w:p>
    <w:p w:rsidR="00AA4072" w:rsidRPr="007A06B2" w:rsidRDefault="00AA4072" w:rsidP="00AA4072">
      <w:pPr>
        <w:jc w:val="both"/>
        <w:rPr>
          <w:rFonts w:ascii="Arial" w:hAnsi="Arial" w:cs="Arial"/>
        </w:rPr>
      </w:pPr>
      <w:r w:rsidRPr="007A06B2">
        <w:rPr>
          <w:rFonts w:ascii="Arial" w:hAnsi="Arial" w:cs="Arial"/>
        </w:rPr>
        <w:t xml:space="preserve"> </w:t>
      </w:r>
      <w:r w:rsidRPr="007A06B2">
        <w:rPr>
          <w:rFonts w:ascii="Arial" w:hAnsi="Arial" w:cs="Arial"/>
          <w:b/>
        </w:rPr>
        <w:t>SEPTIMO.-</w:t>
      </w:r>
      <w:r w:rsidRPr="007A06B2">
        <w:rPr>
          <w:rFonts w:ascii="Arial" w:hAnsi="Arial" w:cs="Arial"/>
        </w:rPr>
        <w:t xml:space="preserve"> Con la finalidad de no cometer violaciones procesales en perjuicio de las partes que intervinieron en este proceso, por disposición expresa del artículo 117  del Código aplicable a esta Materia, se procede el darle valor a las pruebas ofrecidas dentro de este proceso en el siguiente orden: </w:t>
      </w:r>
    </w:p>
    <w:p w:rsidR="00AA4072" w:rsidRPr="007A06B2" w:rsidRDefault="00AA4072" w:rsidP="00AA4072">
      <w:pPr>
        <w:jc w:val="both"/>
        <w:rPr>
          <w:rFonts w:ascii="Arial" w:hAnsi="Arial" w:cs="Arial"/>
        </w:rPr>
      </w:pPr>
      <w:r w:rsidRPr="007A06B2">
        <w:rPr>
          <w:rFonts w:ascii="Arial" w:hAnsi="Arial" w:cs="Arial"/>
        </w:rPr>
        <w:t>El actor ofreció  las siguientes pruebas:</w:t>
      </w:r>
    </w:p>
    <w:p w:rsidR="00AA4072" w:rsidRPr="007A06B2" w:rsidRDefault="00AA4072" w:rsidP="00AA4072">
      <w:pPr>
        <w:jc w:val="both"/>
        <w:rPr>
          <w:rFonts w:ascii="Arial" w:hAnsi="Arial" w:cs="Arial"/>
        </w:rPr>
      </w:pPr>
      <w:r w:rsidRPr="007A06B2">
        <w:rPr>
          <w:rFonts w:ascii="Arial" w:hAnsi="Arial" w:cs="Arial"/>
        </w:rPr>
        <w:t xml:space="preserve">1.- Copia simple de boleta de infracción 164770, de fecha 27 veintisiete de mayo de  2020 dos mil veinte,  documental que se le da valor probatorio para acreditar la existencia del acto administrativo que se combate dentro de este proceso, así como el interés jurídico del actor.  </w:t>
      </w:r>
    </w:p>
    <w:p w:rsidR="00AA4072" w:rsidRPr="007A06B2" w:rsidRDefault="00AA4072" w:rsidP="00AA4072">
      <w:pPr>
        <w:jc w:val="both"/>
        <w:rPr>
          <w:rFonts w:ascii="Arial" w:hAnsi="Arial" w:cs="Arial"/>
        </w:rPr>
      </w:pPr>
      <w:r w:rsidRPr="007A06B2">
        <w:rPr>
          <w:rFonts w:ascii="Arial" w:hAnsi="Arial" w:cs="Arial"/>
        </w:rPr>
        <w:t>La autoridad demanda ofrecieron   las siguientes pruebas:</w:t>
      </w:r>
    </w:p>
    <w:p w:rsidR="00AA4072" w:rsidRPr="007A06B2" w:rsidRDefault="00AA4072" w:rsidP="00AA4072">
      <w:pPr>
        <w:jc w:val="both"/>
        <w:rPr>
          <w:rFonts w:ascii="Arial" w:hAnsi="Arial" w:cs="Arial"/>
        </w:rPr>
      </w:pPr>
      <w:r w:rsidRPr="007A06B2">
        <w:rPr>
          <w:rFonts w:ascii="Arial" w:hAnsi="Arial" w:cs="Arial"/>
        </w:rPr>
        <w:t>1.-Copias certificadas del  nombramiento del cargo que ostenta dentro de la administración pública municipal de esta ciudad, documental que se le da valor probatorio para acreditar dicha  personalidad.</w:t>
      </w:r>
    </w:p>
    <w:p w:rsidR="00AA4072" w:rsidRPr="007A06B2" w:rsidRDefault="00AA4072" w:rsidP="00AA4072">
      <w:pPr>
        <w:jc w:val="both"/>
        <w:rPr>
          <w:rFonts w:ascii="Arial" w:hAnsi="Arial" w:cs="Arial"/>
        </w:rPr>
      </w:pPr>
      <w:r w:rsidRPr="007A06B2">
        <w:rPr>
          <w:rFonts w:ascii="Arial" w:hAnsi="Arial" w:cs="Arial"/>
        </w:rPr>
        <w:t>2.- Copia certificada de boleta de infracción con número de folio  164770, de fecha 27 veintisiete de mayo de  2020 dos mil veinte, documental que ya fue valorada dentro de este juicio.</w:t>
      </w:r>
    </w:p>
    <w:p w:rsidR="00AA4072" w:rsidRPr="007A06B2" w:rsidRDefault="00AA4072" w:rsidP="00AA4072">
      <w:pPr>
        <w:jc w:val="both"/>
        <w:rPr>
          <w:rFonts w:ascii="Arial" w:hAnsi="Arial" w:cs="Arial"/>
        </w:rPr>
      </w:pPr>
      <w:r w:rsidRPr="007A06B2">
        <w:rPr>
          <w:rFonts w:ascii="Arial" w:hAnsi="Arial" w:cs="Arial"/>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rPr>
        <w:t>-----------------------------------------</w:t>
      </w:r>
      <w:r w:rsidRPr="007A06B2">
        <w:rPr>
          <w:rFonts w:ascii="Arial" w:hAnsi="Arial" w:cs="Arial"/>
        </w:rPr>
        <w:t>-----------------------------------------------</w:t>
      </w:r>
    </w:p>
    <w:p w:rsidR="00AA4072" w:rsidRPr="007A06B2" w:rsidRDefault="00AA4072" w:rsidP="00AA4072">
      <w:pPr>
        <w:jc w:val="center"/>
        <w:rPr>
          <w:rFonts w:ascii="Arial" w:hAnsi="Arial" w:cs="Arial"/>
          <w:b/>
        </w:rPr>
      </w:pPr>
      <w:r w:rsidRPr="007A06B2">
        <w:rPr>
          <w:rFonts w:ascii="Arial" w:hAnsi="Arial" w:cs="Arial"/>
          <w:b/>
        </w:rPr>
        <w:t>R E S U E L V E</w:t>
      </w:r>
    </w:p>
    <w:p w:rsidR="00AA4072" w:rsidRPr="007A06B2" w:rsidRDefault="00AA4072" w:rsidP="00AA4072">
      <w:pPr>
        <w:jc w:val="both"/>
        <w:rPr>
          <w:rFonts w:ascii="Arial" w:hAnsi="Arial" w:cs="Arial"/>
        </w:rPr>
      </w:pPr>
      <w:r w:rsidRPr="007A06B2">
        <w:rPr>
          <w:rFonts w:ascii="Arial" w:hAnsi="Arial" w:cs="Arial"/>
          <w:b/>
        </w:rPr>
        <w:t>PRIMERO.-</w:t>
      </w:r>
      <w:r w:rsidRPr="007A06B2">
        <w:rPr>
          <w:rFonts w:ascii="Arial" w:hAnsi="Arial" w:cs="Arial"/>
        </w:rPr>
        <w:t xml:space="preserve"> Este Honorable Juzgado es competente para conocer y resolver el presente juicio de nulidad, de conformidad con el artículo 1  fracción II del vigente  Código de Procedimiento y Justicia Administrativa vigente en nuestra Entidad Federativa.-----------------</w:t>
      </w:r>
      <w:r>
        <w:rPr>
          <w:rFonts w:ascii="Arial" w:hAnsi="Arial" w:cs="Arial"/>
        </w:rPr>
        <w:t>-------------------------------------------------------------------------------</w:t>
      </w:r>
    </w:p>
    <w:p w:rsidR="00AA4072" w:rsidRPr="007A06B2" w:rsidRDefault="00AA4072" w:rsidP="00AA4072">
      <w:pPr>
        <w:jc w:val="both"/>
        <w:rPr>
          <w:rFonts w:ascii="Arial" w:hAnsi="Arial" w:cs="Arial"/>
        </w:rPr>
      </w:pPr>
      <w:r w:rsidRPr="007A06B2">
        <w:rPr>
          <w:rFonts w:ascii="Arial" w:hAnsi="Arial" w:cs="Arial"/>
          <w:b/>
        </w:rPr>
        <w:t>SEGUNDO.-</w:t>
      </w:r>
      <w:r w:rsidRPr="007A06B2">
        <w:rPr>
          <w:rFonts w:ascii="Arial" w:hAnsi="Arial" w:cs="Arial"/>
        </w:rPr>
        <w:t xml:space="preserve"> </w:t>
      </w:r>
      <w:r w:rsidRPr="007A06B2">
        <w:rPr>
          <w:rFonts w:ascii="Arial" w:hAnsi="Arial" w:cs="Arial"/>
          <w:b/>
        </w:rPr>
        <w:t>NO SE SOBRESEE EL PRESENTE PROCESO</w:t>
      </w:r>
      <w:r w:rsidRPr="007A06B2">
        <w:rPr>
          <w:rFonts w:ascii="Arial" w:hAnsi="Arial" w:cs="Arial"/>
        </w:rPr>
        <w:t>, por las razones y fundamentos expuestos en el considerando tercero  de ésta</w:t>
      </w:r>
      <w:r>
        <w:rPr>
          <w:rFonts w:ascii="Arial" w:hAnsi="Arial" w:cs="Arial"/>
        </w:rPr>
        <w:t xml:space="preserve"> resolución.------------------</w:t>
      </w:r>
    </w:p>
    <w:p w:rsidR="00AA4072" w:rsidRPr="007A06B2" w:rsidRDefault="00AA4072" w:rsidP="00AA4072">
      <w:pPr>
        <w:jc w:val="both"/>
        <w:rPr>
          <w:rFonts w:ascii="Arial" w:hAnsi="Arial" w:cs="Arial"/>
          <w:b/>
        </w:rPr>
      </w:pPr>
      <w:r w:rsidRPr="007A06B2">
        <w:rPr>
          <w:rFonts w:ascii="Arial" w:hAnsi="Arial" w:cs="Arial"/>
          <w:b/>
        </w:rPr>
        <w:t>TERCERO.- SE DECLARA LA NULIDAD TOTAL DEL ACTO IMPUGNADO</w:t>
      </w:r>
      <w:r w:rsidRPr="007A06B2">
        <w:rPr>
          <w:rFonts w:ascii="Arial" w:hAnsi="Arial" w:cs="Arial"/>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rPr>
        <w:t>----------------------</w:t>
      </w:r>
      <w:r w:rsidRPr="007A06B2">
        <w:rPr>
          <w:rFonts w:ascii="Arial" w:hAnsi="Arial" w:cs="Arial"/>
        </w:rPr>
        <w:t>------------------------------------</w:t>
      </w:r>
      <w:r w:rsidRPr="007A06B2">
        <w:rPr>
          <w:rFonts w:ascii="Arial" w:hAnsi="Arial" w:cs="Arial"/>
          <w:b/>
        </w:rPr>
        <w:t xml:space="preserve"> </w:t>
      </w:r>
    </w:p>
    <w:p w:rsidR="00AA4072" w:rsidRPr="007A06B2" w:rsidRDefault="00AA4072" w:rsidP="00AA4072">
      <w:pPr>
        <w:jc w:val="both"/>
        <w:rPr>
          <w:rFonts w:ascii="Arial" w:hAnsi="Arial" w:cs="Arial"/>
        </w:rPr>
      </w:pPr>
      <w:r w:rsidRPr="007A06B2">
        <w:rPr>
          <w:rFonts w:ascii="Arial" w:hAnsi="Arial" w:cs="Arial"/>
          <w:b/>
        </w:rPr>
        <w:t xml:space="preserve">CUARTO.- </w:t>
      </w:r>
      <w:r w:rsidRPr="007A06B2">
        <w:rPr>
          <w:rFonts w:ascii="Arial" w:hAnsi="Arial" w:cs="Arial"/>
        </w:rPr>
        <w:t>En su oportunidad procesal, archívese el presente expediente como asunto totalmente concluido y dese de baja en el libro de registro de este Honorable Juzgado.------------------------------</w:t>
      </w:r>
      <w:r>
        <w:rPr>
          <w:rFonts w:ascii="Arial" w:hAnsi="Arial" w:cs="Arial"/>
        </w:rPr>
        <w:t>----------------------------------------------------------------------</w:t>
      </w:r>
    </w:p>
    <w:p w:rsidR="00AA4072" w:rsidRPr="007A06B2" w:rsidRDefault="00AA4072" w:rsidP="00AA4072">
      <w:pPr>
        <w:jc w:val="both"/>
        <w:rPr>
          <w:rFonts w:ascii="Arial" w:hAnsi="Arial" w:cs="Arial"/>
        </w:rPr>
      </w:pPr>
      <w:r w:rsidRPr="007A06B2">
        <w:rPr>
          <w:rFonts w:ascii="Arial" w:hAnsi="Arial" w:cs="Arial"/>
          <w:b/>
        </w:rPr>
        <w:t>NOTIFIQUESE.</w:t>
      </w:r>
      <w:r w:rsidRPr="007A06B2">
        <w:rPr>
          <w:rFonts w:ascii="Arial" w:hAnsi="Arial" w:cs="Arial"/>
        </w:rPr>
        <w:t>---------------------------------------------------------------------</w:t>
      </w:r>
      <w:r>
        <w:rPr>
          <w:rFonts w:ascii="Arial" w:hAnsi="Arial" w:cs="Arial"/>
        </w:rPr>
        <w:t>---------------------</w:t>
      </w:r>
    </w:p>
    <w:p w:rsidR="00AA4072" w:rsidRPr="007A06B2" w:rsidRDefault="00AA4072" w:rsidP="00AA4072">
      <w:pPr>
        <w:jc w:val="both"/>
        <w:rPr>
          <w:rFonts w:ascii="Arial" w:hAnsi="Arial" w:cs="Arial"/>
        </w:rPr>
      </w:pPr>
      <w:r w:rsidRPr="007A06B2">
        <w:rPr>
          <w:rFonts w:ascii="Arial" w:hAnsi="Arial" w:cs="Arial"/>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rPr>
        <w:t>------------------</w:t>
      </w:r>
    </w:p>
    <w:p w:rsidR="00AA4072" w:rsidRPr="007A06B2" w:rsidRDefault="00AA4072" w:rsidP="00AA4072">
      <w:pPr>
        <w:rPr>
          <w:rFonts w:ascii="Arial" w:hAnsi="Arial" w:cs="Arial"/>
        </w:rPr>
      </w:pPr>
    </w:p>
    <w:p w:rsidR="00A064EA" w:rsidRDefault="00A064EA"/>
    <w:sectPr w:rsidR="00A064EA" w:rsidSect="00AA4072">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72"/>
    <w:rsid w:val="00A064EA"/>
    <w:rsid w:val="00AA4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36318-006D-4C4D-AB9D-9F3F4269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72"/>
    <w:pPr>
      <w:spacing w:line="25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F38DD-8288-454C-9D9B-95285F35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3771</Words>
  <Characters>20744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2021-04-29T17:45:00Z</dcterms:created>
  <dcterms:modified xsi:type="dcterms:W3CDTF">2021-04-29T17:48:00Z</dcterms:modified>
</cp:coreProperties>
</file>